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97E66" w:rsidRDefault="00BD0AEE">
      <w:pPr>
        <w:jc w:val="center"/>
        <w:rPr>
          <w:b/>
          <w:sz w:val="20"/>
          <w:szCs w:val="20"/>
        </w:rPr>
      </w:pPr>
      <w:bookmarkStart w:id="0" w:name="_GoBack"/>
      <w:bookmarkEnd w:id="0"/>
      <w:r>
        <w:rPr>
          <w:b/>
          <w:sz w:val="20"/>
          <w:szCs w:val="20"/>
        </w:rPr>
        <w:t xml:space="preserve">Д О Г О В І Р № </w:t>
      </w:r>
    </w:p>
    <w:p w14:paraId="00000002" w14:textId="77777777" w:rsidR="00997E66" w:rsidRDefault="00BD0AEE">
      <w:pPr>
        <w:jc w:val="center"/>
        <w:rPr>
          <w:b/>
          <w:sz w:val="20"/>
          <w:szCs w:val="20"/>
        </w:rPr>
      </w:pPr>
      <w:r>
        <w:rPr>
          <w:b/>
          <w:sz w:val="20"/>
          <w:szCs w:val="20"/>
        </w:rPr>
        <w:t>про технічне обслуговування, ремонт автомобілів, їх вузлів та агрегатів</w:t>
      </w:r>
    </w:p>
    <w:p w14:paraId="00000003" w14:textId="77777777" w:rsidR="00997E66" w:rsidRDefault="00997E66">
      <w:pPr>
        <w:jc w:val="center"/>
        <w:rPr>
          <w:b/>
        </w:rPr>
      </w:pPr>
    </w:p>
    <w:p w14:paraId="00000004" w14:textId="77777777" w:rsidR="00997E66" w:rsidRDefault="00997E66">
      <w:pPr>
        <w:jc w:val="center"/>
        <w:rPr>
          <w:b/>
          <w:sz w:val="20"/>
          <w:szCs w:val="20"/>
        </w:rPr>
      </w:pPr>
    </w:p>
    <w:p w14:paraId="00000005" w14:textId="0DDF6293" w:rsidR="00997E66" w:rsidRDefault="00BD0AEE">
      <w:pPr>
        <w:ind w:firstLine="708"/>
        <w:rPr>
          <w:sz w:val="20"/>
          <w:szCs w:val="20"/>
        </w:rPr>
      </w:pPr>
      <w:r>
        <w:rPr>
          <w:b/>
          <w:sz w:val="20"/>
          <w:szCs w:val="20"/>
        </w:rPr>
        <w:t xml:space="preserve">м. Луцьк                                                                                                     </w:t>
      </w:r>
      <w:r>
        <w:rPr>
          <w:b/>
          <w:sz w:val="20"/>
          <w:szCs w:val="20"/>
        </w:rPr>
        <w:tab/>
        <w:t>«      »  __________2021 року ____________________________________________________,</w:t>
      </w:r>
      <w:r>
        <w:rPr>
          <w:sz w:val="20"/>
          <w:szCs w:val="20"/>
        </w:rPr>
        <w:t xml:space="preserve"> в особі директора ____________., що діє на підставі Статуту, надалі „ЗАМОВНИК”, з однієї сторони та </w:t>
      </w:r>
      <w:r>
        <w:rPr>
          <w:b/>
          <w:sz w:val="20"/>
          <w:szCs w:val="20"/>
        </w:rPr>
        <w:t>Товариство з обмеженою відповідальністю ______________</w:t>
      </w:r>
      <w:r>
        <w:rPr>
          <w:sz w:val="20"/>
          <w:szCs w:val="20"/>
        </w:rPr>
        <w:t>, в особі директора _______________, що  діє на підставі Статуту надалі „ВИКОНАВЕЦЬ”, з другої сторони уклали даний Договір про наступне:</w:t>
      </w:r>
    </w:p>
    <w:p w14:paraId="00000006" w14:textId="77777777" w:rsidR="00997E66" w:rsidRDefault="00997E66">
      <w:pPr>
        <w:ind w:firstLine="900"/>
        <w:jc w:val="both"/>
        <w:rPr>
          <w:sz w:val="20"/>
          <w:szCs w:val="20"/>
        </w:rPr>
      </w:pPr>
    </w:p>
    <w:p w14:paraId="00000007" w14:textId="77777777" w:rsidR="00997E66" w:rsidRDefault="00BD0AEE">
      <w:pPr>
        <w:numPr>
          <w:ilvl w:val="0"/>
          <w:numId w:val="1"/>
        </w:numPr>
        <w:pBdr>
          <w:top w:val="nil"/>
          <w:left w:val="nil"/>
          <w:bottom w:val="nil"/>
          <w:right w:val="nil"/>
          <w:between w:val="nil"/>
        </w:pBdr>
        <w:rPr>
          <w:b/>
          <w:color w:val="000000"/>
          <w:sz w:val="20"/>
          <w:szCs w:val="20"/>
        </w:rPr>
      </w:pPr>
      <w:r>
        <w:rPr>
          <w:b/>
          <w:color w:val="000000"/>
          <w:sz w:val="20"/>
          <w:szCs w:val="20"/>
        </w:rPr>
        <w:t>ПРЕДМЕТ ДОГОВОРУ.</w:t>
      </w:r>
    </w:p>
    <w:p w14:paraId="00000008" w14:textId="77777777" w:rsidR="00997E66" w:rsidRDefault="00997E66">
      <w:pPr>
        <w:pBdr>
          <w:top w:val="nil"/>
          <w:left w:val="nil"/>
          <w:bottom w:val="nil"/>
          <w:right w:val="nil"/>
          <w:between w:val="nil"/>
        </w:pBdr>
        <w:ind w:left="1080" w:hanging="720"/>
        <w:rPr>
          <w:b/>
          <w:color w:val="000000"/>
          <w:sz w:val="20"/>
          <w:szCs w:val="20"/>
        </w:rPr>
      </w:pPr>
    </w:p>
    <w:p w14:paraId="00000009" w14:textId="77777777" w:rsidR="00997E66" w:rsidRDefault="00BD0AEE">
      <w:pPr>
        <w:jc w:val="both"/>
        <w:rPr>
          <w:sz w:val="20"/>
          <w:szCs w:val="20"/>
        </w:rPr>
      </w:pPr>
      <w:r>
        <w:rPr>
          <w:b/>
          <w:sz w:val="20"/>
          <w:szCs w:val="20"/>
        </w:rPr>
        <w:t xml:space="preserve">              </w:t>
      </w:r>
      <w:r>
        <w:rPr>
          <w:sz w:val="20"/>
          <w:szCs w:val="20"/>
        </w:rPr>
        <w:t>1.1. ЗАМОВНИК доручає, а ВИКОНАВЕЦЬ бере на себе обов’язки по технічному обслуговуванню, ремонту автомобілів, їх вузлів та агрегатів Замовника, а Замовник зобов’язується прийняти вищевказані роботи та сплатити Виконавцю винагороду за виконану роботу. Якість виконаних робіт не може бути нижчою встановлених нормативами характеристик та вимог Замовника</w:t>
      </w:r>
    </w:p>
    <w:p w14:paraId="0000000A" w14:textId="77777777" w:rsidR="00997E66" w:rsidRDefault="00BD0AEE">
      <w:pPr>
        <w:ind w:firstLine="708"/>
        <w:jc w:val="both"/>
        <w:rPr>
          <w:sz w:val="20"/>
          <w:szCs w:val="20"/>
        </w:rPr>
      </w:pPr>
      <w:r>
        <w:rPr>
          <w:sz w:val="20"/>
          <w:szCs w:val="20"/>
        </w:rPr>
        <w:t>1.2.Факт завершення виконання Виконавцем робіт на користь Замовника оформляється відповідними Актами приймання – передачі виконаних робіт, які підписуються Сторонами..</w:t>
      </w:r>
    </w:p>
    <w:p w14:paraId="0000000B" w14:textId="77777777" w:rsidR="00997E66" w:rsidRDefault="00BD0AEE">
      <w:pPr>
        <w:shd w:val="clear" w:color="auto" w:fill="FFFFFF"/>
        <w:tabs>
          <w:tab w:val="left" w:pos="499"/>
        </w:tabs>
        <w:spacing w:line="269" w:lineRule="auto"/>
        <w:ind w:left="29"/>
        <w:jc w:val="both"/>
        <w:rPr>
          <w:color w:val="000000"/>
          <w:sz w:val="20"/>
          <w:szCs w:val="20"/>
        </w:rPr>
      </w:pPr>
      <w:r>
        <w:rPr>
          <w:color w:val="000000"/>
          <w:sz w:val="20"/>
          <w:szCs w:val="20"/>
        </w:rPr>
        <w:tab/>
      </w:r>
      <w:r>
        <w:rPr>
          <w:color w:val="000000"/>
          <w:sz w:val="20"/>
          <w:szCs w:val="20"/>
        </w:rPr>
        <w:tab/>
      </w:r>
    </w:p>
    <w:p w14:paraId="0000000C" w14:textId="77777777" w:rsidR="00997E66" w:rsidRDefault="00997E66">
      <w:pPr>
        <w:jc w:val="both"/>
        <w:rPr>
          <w:sz w:val="20"/>
          <w:szCs w:val="20"/>
        </w:rPr>
      </w:pPr>
    </w:p>
    <w:p w14:paraId="0000000D" w14:textId="77777777" w:rsidR="00997E66" w:rsidRDefault="00BD0AEE">
      <w:pPr>
        <w:numPr>
          <w:ilvl w:val="0"/>
          <w:numId w:val="1"/>
        </w:numPr>
        <w:pBdr>
          <w:top w:val="nil"/>
          <w:left w:val="nil"/>
          <w:bottom w:val="nil"/>
          <w:right w:val="nil"/>
          <w:between w:val="nil"/>
        </w:pBdr>
        <w:jc w:val="both"/>
        <w:rPr>
          <w:b/>
          <w:color w:val="000000"/>
          <w:sz w:val="20"/>
          <w:szCs w:val="20"/>
        </w:rPr>
      </w:pPr>
      <w:r>
        <w:rPr>
          <w:b/>
          <w:color w:val="000000"/>
          <w:sz w:val="20"/>
          <w:szCs w:val="20"/>
        </w:rPr>
        <w:t xml:space="preserve">ПОРЯДОК ТЕХНІЧНОГО ОБСЛУГОВУВАННЯ, РЕМОНТУ АВТОМОБІЛІВ, ЇХ ВУЗЛІВ ТА </w:t>
      </w:r>
    </w:p>
    <w:p w14:paraId="0000000E" w14:textId="77777777" w:rsidR="00997E66" w:rsidRDefault="00BD0AEE">
      <w:pPr>
        <w:ind w:left="720"/>
        <w:jc w:val="both"/>
        <w:rPr>
          <w:b/>
          <w:sz w:val="20"/>
          <w:szCs w:val="20"/>
        </w:rPr>
      </w:pPr>
      <w:r>
        <w:rPr>
          <w:b/>
          <w:sz w:val="20"/>
          <w:szCs w:val="20"/>
        </w:rPr>
        <w:t xml:space="preserve">       АГРЕГАТІВ</w:t>
      </w:r>
    </w:p>
    <w:p w14:paraId="0000000F" w14:textId="77777777" w:rsidR="00997E66" w:rsidRDefault="00BD0AEE">
      <w:pPr>
        <w:ind w:firstLine="708"/>
        <w:jc w:val="both"/>
        <w:rPr>
          <w:sz w:val="20"/>
          <w:szCs w:val="20"/>
        </w:rPr>
      </w:pPr>
      <w:r>
        <w:rPr>
          <w:sz w:val="20"/>
          <w:szCs w:val="20"/>
        </w:rPr>
        <w:t>2.1. Виконавець проводить технічне обслуговування, ремонт автомобілів, їх вузлів та агрегатів Замовника у відповідності з вимогами технологічної документації на конкретний вид транспорту та «Правил надання послуг з технічного обслуговування і ремонту транспортних засобів», затверджених Наказом інфраструктури України за № 615 від 28,11.2014 року. При цьому Виконавець забезпечує їх працездатність у повному обсязі.</w:t>
      </w:r>
    </w:p>
    <w:p w14:paraId="00000010" w14:textId="77777777" w:rsidR="00997E66" w:rsidRDefault="00BD0AEE">
      <w:pPr>
        <w:ind w:firstLine="708"/>
        <w:jc w:val="both"/>
        <w:rPr>
          <w:sz w:val="20"/>
          <w:szCs w:val="20"/>
        </w:rPr>
      </w:pPr>
      <w:r>
        <w:rPr>
          <w:sz w:val="20"/>
          <w:szCs w:val="20"/>
        </w:rPr>
        <w:t>2.2. Роботи проводяться  на СТО (в майстерні)  Виконавця після усного узгодження Сторонами попереднього кошториса робіт.</w:t>
      </w:r>
    </w:p>
    <w:p w14:paraId="00000011" w14:textId="77777777" w:rsidR="00997E66" w:rsidRDefault="00BD0AEE">
      <w:pPr>
        <w:ind w:firstLine="708"/>
        <w:jc w:val="both"/>
        <w:rPr>
          <w:sz w:val="20"/>
          <w:szCs w:val="20"/>
        </w:rPr>
      </w:pPr>
      <w:r>
        <w:rPr>
          <w:sz w:val="20"/>
          <w:szCs w:val="20"/>
        </w:rPr>
        <w:t>2.3. Терміни виконання робіт визначаються за домовленістю Сторін та вказуються в Наряд – замовленні..</w:t>
      </w:r>
    </w:p>
    <w:p w14:paraId="00000012" w14:textId="77777777" w:rsidR="00997E66" w:rsidRDefault="00BD0AEE">
      <w:pPr>
        <w:ind w:firstLine="708"/>
        <w:jc w:val="both"/>
        <w:rPr>
          <w:sz w:val="20"/>
          <w:szCs w:val="20"/>
        </w:rPr>
      </w:pPr>
      <w:r>
        <w:rPr>
          <w:sz w:val="20"/>
          <w:szCs w:val="20"/>
        </w:rPr>
        <w:t>2.4. При виконанні робіт Виконавець повинен забезпечити залучення спеціалістів в достатній кількості з відповідною кваліфікацією.</w:t>
      </w:r>
    </w:p>
    <w:p w14:paraId="00000013" w14:textId="77777777" w:rsidR="00997E66" w:rsidRDefault="00997E66">
      <w:pPr>
        <w:ind w:firstLine="708"/>
        <w:jc w:val="both"/>
        <w:rPr>
          <w:sz w:val="20"/>
          <w:szCs w:val="20"/>
        </w:rPr>
      </w:pPr>
    </w:p>
    <w:p w14:paraId="00000014" w14:textId="77777777" w:rsidR="00997E66" w:rsidRDefault="00BD0AEE">
      <w:pPr>
        <w:numPr>
          <w:ilvl w:val="0"/>
          <w:numId w:val="1"/>
        </w:numPr>
        <w:pBdr>
          <w:top w:val="nil"/>
          <w:left w:val="nil"/>
          <w:bottom w:val="nil"/>
          <w:right w:val="nil"/>
          <w:between w:val="nil"/>
        </w:pBdr>
        <w:jc w:val="both"/>
        <w:rPr>
          <w:b/>
          <w:color w:val="000000"/>
          <w:sz w:val="20"/>
          <w:szCs w:val="20"/>
        </w:rPr>
      </w:pPr>
      <w:r>
        <w:rPr>
          <w:b/>
          <w:color w:val="000000"/>
          <w:sz w:val="20"/>
          <w:szCs w:val="20"/>
        </w:rPr>
        <w:t>ОБОВ’ЯЗКИ  ЗАМОВНИКА</w:t>
      </w:r>
    </w:p>
    <w:p w14:paraId="00000015" w14:textId="77777777" w:rsidR="00997E66" w:rsidRDefault="00997E66">
      <w:pPr>
        <w:pBdr>
          <w:top w:val="nil"/>
          <w:left w:val="nil"/>
          <w:bottom w:val="nil"/>
          <w:right w:val="nil"/>
          <w:between w:val="nil"/>
        </w:pBdr>
        <w:ind w:left="1080" w:hanging="720"/>
        <w:jc w:val="both"/>
        <w:rPr>
          <w:b/>
          <w:color w:val="000000"/>
          <w:sz w:val="20"/>
          <w:szCs w:val="20"/>
        </w:rPr>
      </w:pPr>
    </w:p>
    <w:p w14:paraId="00000016" w14:textId="77777777" w:rsidR="00997E66" w:rsidRDefault="00BD0AEE">
      <w:pPr>
        <w:ind w:firstLine="708"/>
        <w:jc w:val="both"/>
        <w:rPr>
          <w:sz w:val="20"/>
          <w:szCs w:val="20"/>
        </w:rPr>
      </w:pPr>
      <w:r>
        <w:rPr>
          <w:sz w:val="20"/>
          <w:szCs w:val="20"/>
        </w:rPr>
        <w:t>3.1. Надавати ВИКОНАВЦЮ автомобілі, їх вузли та агрегати у чітко визначений час.</w:t>
      </w:r>
    </w:p>
    <w:p w14:paraId="00000017" w14:textId="77777777" w:rsidR="00997E66" w:rsidRDefault="00BD0AEE">
      <w:pPr>
        <w:ind w:firstLine="708"/>
        <w:jc w:val="both"/>
        <w:rPr>
          <w:sz w:val="20"/>
          <w:szCs w:val="20"/>
        </w:rPr>
      </w:pPr>
      <w:r>
        <w:rPr>
          <w:sz w:val="20"/>
          <w:szCs w:val="20"/>
        </w:rPr>
        <w:t>3.3. Провести розрахунки за проведені роботи.</w:t>
      </w:r>
    </w:p>
    <w:p w14:paraId="00000018" w14:textId="77777777" w:rsidR="00997E66" w:rsidRDefault="00BD0AEE">
      <w:pPr>
        <w:ind w:firstLine="708"/>
        <w:jc w:val="both"/>
        <w:rPr>
          <w:sz w:val="20"/>
          <w:szCs w:val="20"/>
        </w:rPr>
      </w:pPr>
      <w:r>
        <w:rPr>
          <w:sz w:val="20"/>
          <w:szCs w:val="20"/>
        </w:rPr>
        <w:t xml:space="preserve">3.4. Прийняти виконані Виконавцем роботи у відповідності до умов даного Договору (п.1.2. даного Договору). </w:t>
      </w:r>
    </w:p>
    <w:p w14:paraId="00000019" w14:textId="77777777" w:rsidR="00997E66" w:rsidRDefault="00997E66">
      <w:pPr>
        <w:ind w:firstLine="708"/>
        <w:jc w:val="both"/>
        <w:rPr>
          <w:sz w:val="20"/>
          <w:szCs w:val="20"/>
        </w:rPr>
      </w:pPr>
    </w:p>
    <w:p w14:paraId="0000001A" w14:textId="77777777" w:rsidR="00997E66" w:rsidRDefault="00BD0AEE">
      <w:pPr>
        <w:numPr>
          <w:ilvl w:val="0"/>
          <w:numId w:val="1"/>
        </w:numPr>
        <w:pBdr>
          <w:top w:val="nil"/>
          <w:left w:val="nil"/>
          <w:bottom w:val="nil"/>
          <w:right w:val="nil"/>
          <w:between w:val="nil"/>
        </w:pBdr>
        <w:jc w:val="both"/>
        <w:rPr>
          <w:b/>
          <w:color w:val="000000"/>
          <w:sz w:val="20"/>
          <w:szCs w:val="20"/>
        </w:rPr>
      </w:pPr>
      <w:r>
        <w:rPr>
          <w:b/>
          <w:color w:val="000000"/>
          <w:sz w:val="20"/>
          <w:szCs w:val="20"/>
        </w:rPr>
        <w:t>ОБОВ’ЯЗКИ  ВИКОНАВЦЯ</w:t>
      </w:r>
    </w:p>
    <w:p w14:paraId="0000001B" w14:textId="77777777" w:rsidR="00997E66" w:rsidRDefault="00997E66">
      <w:pPr>
        <w:pBdr>
          <w:top w:val="nil"/>
          <w:left w:val="nil"/>
          <w:bottom w:val="nil"/>
          <w:right w:val="nil"/>
          <w:between w:val="nil"/>
        </w:pBdr>
        <w:ind w:left="1080" w:hanging="720"/>
        <w:jc w:val="both"/>
        <w:rPr>
          <w:b/>
          <w:color w:val="000000"/>
          <w:sz w:val="20"/>
          <w:szCs w:val="20"/>
        </w:rPr>
      </w:pPr>
    </w:p>
    <w:p w14:paraId="0000001C" w14:textId="77777777" w:rsidR="00997E66" w:rsidRDefault="00BD0AEE">
      <w:pPr>
        <w:ind w:firstLine="708"/>
        <w:jc w:val="both"/>
        <w:rPr>
          <w:sz w:val="20"/>
          <w:szCs w:val="20"/>
        </w:rPr>
      </w:pPr>
      <w:r>
        <w:rPr>
          <w:sz w:val="20"/>
          <w:szCs w:val="20"/>
        </w:rPr>
        <w:t>4.1. Виконавець зобов’язаний здійснювати технічне обслуговування, ремонт автомобілів, їх вузлів та агрегатів Замовника у повному обсязі відповідно до  технічної документації на відповідний вид транспорту, вимог Замовника, а також   умов даного Договору.</w:t>
      </w:r>
    </w:p>
    <w:p w14:paraId="0000001D" w14:textId="77777777" w:rsidR="00997E66" w:rsidRDefault="00BD0AEE">
      <w:pPr>
        <w:ind w:firstLine="708"/>
        <w:jc w:val="both"/>
        <w:rPr>
          <w:sz w:val="20"/>
          <w:szCs w:val="20"/>
        </w:rPr>
      </w:pPr>
      <w:r>
        <w:rPr>
          <w:sz w:val="20"/>
          <w:szCs w:val="20"/>
        </w:rPr>
        <w:t>4.2. Використовувати в ході робіт матеріали та запасні частини належної якості, як свої так і надані Замовником.</w:t>
      </w:r>
    </w:p>
    <w:p w14:paraId="0000001E" w14:textId="77777777" w:rsidR="00997E66" w:rsidRDefault="00BD0AEE">
      <w:pPr>
        <w:ind w:firstLine="708"/>
        <w:jc w:val="both"/>
        <w:rPr>
          <w:sz w:val="20"/>
          <w:szCs w:val="20"/>
        </w:rPr>
      </w:pPr>
      <w:r>
        <w:rPr>
          <w:sz w:val="20"/>
          <w:szCs w:val="20"/>
        </w:rPr>
        <w:t xml:space="preserve">4.2.Після виконання робіт скласти Акт приймання-передачі виконаних робіт, який підписується Замовником. </w:t>
      </w:r>
    </w:p>
    <w:p w14:paraId="0000001F" w14:textId="77777777" w:rsidR="00997E66" w:rsidRDefault="00BD0AEE">
      <w:pPr>
        <w:ind w:firstLine="708"/>
        <w:jc w:val="both"/>
        <w:rPr>
          <w:sz w:val="20"/>
          <w:szCs w:val="20"/>
        </w:rPr>
      </w:pPr>
      <w:r>
        <w:rPr>
          <w:sz w:val="20"/>
          <w:szCs w:val="20"/>
        </w:rPr>
        <w:t>4.3. Забезпечити схоронність наданого Замовником транспортного засобу до прийняття його відповідальним представником.</w:t>
      </w:r>
    </w:p>
    <w:p w14:paraId="00000020" w14:textId="77777777" w:rsidR="00997E66" w:rsidRDefault="00BD0AEE">
      <w:pPr>
        <w:ind w:hanging="425"/>
        <w:jc w:val="both"/>
        <w:rPr>
          <w:sz w:val="20"/>
          <w:szCs w:val="20"/>
        </w:rPr>
      </w:pPr>
      <w:r>
        <w:rPr>
          <w:sz w:val="20"/>
          <w:szCs w:val="20"/>
        </w:rPr>
        <w:t xml:space="preserve">                       4.4. Надати гарантію на виконані роботи та використані при цьому запасні частини та матеріали.</w:t>
      </w:r>
      <w:r>
        <w:t xml:space="preserve">                              </w:t>
      </w:r>
      <w:r>
        <w:rPr>
          <w:sz w:val="20"/>
          <w:szCs w:val="20"/>
        </w:rPr>
        <w:t xml:space="preserve">                                              </w:t>
      </w:r>
    </w:p>
    <w:p w14:paraId="00000021" w14:textId="77777777" w:rsidR="00997E66" w:rsidRDefault="00BD0AEE">
      <w:pPr>
        <w:jc w:val="both"/>
        <w:rPr>
          <w:sz w:val="20"/>
          <w:szCs w:val="20"/>
        </w:rPr>
      </w:pPr>
      <w:r>
        <w:rPr>
          <w:sz w:val="20"/>
          <w:szCs w:val="20"/>
        </w:rPr>
        <w:t xml:space="preserve">              4.5. Виконавець зобов'язується оформити відповідно до вимог діючого законодавства, зареєструвати податкову накладну в Єдиному реєстрі податкових накладних і надати її Замовнику. У разі якщо Виконавець не зареєстрував податкову накладну в Єдиному реєстрі податкових накладних в зазначений термін він сплачує Замовнику неустойку у вигляді штрафу в розмірі кредиту по ПДВ за незареєстрованою податковою накладною.</w:t>
      </w:r>
    </w:p>
    <w:p w14:paraId="00000022" w14:textId="77777777" w:rsidR="00997E66" w:rsidRDefault="00BD0AEE">
      <w:pPr>
        <w:ind w:firstLine="709"/>
        <w:jc w:val="both"/>
        <w:rPr>
          <w:sz w:val="20"/>
          <w:szCs w:val="20"/>
        </w:rPr>
      </w:pPr>
      <w:r>
        <w:rPr>
          <w:sz w:val="20"/>
          <w:szCs w:val="20"/>
        </w:rPr>
        <w:t>Сторони підтверджують, що даний пункт Договору є вимогою про надання податкової накладної та додаткових вимог від Покупця в розумінні п. 201.10 ст. 201 ПК України не вимагається.</w:t>
      </w:r>
    </w:p>
    <w:p w14:paraId="00000023" w14:textId="77777777" w:rsidR="00997E66" w:rsidRDefault="00BD0AEE">
      <w:pPr>
        <w:ind w:firstLine="709"/>
        <w:jc w:val="both"/>
      </w:pPr>
      <w:r>
        <w:rPr>
          <w:sz w:val="20"/>
          <w:szCs w:val="20"/>
        </w:rPr>
        <w:t>Не надання, неналежне оформлення, не реєстрація та/або відмова від реєстрації такої податкової накладної у Єдиному реєстрі податкових накладних у вищезазначений терміни розцінюється як відмова від надання Виконавцем податкової накладної</w:t>
      </w:r>
      <w:r>
        <w:t>.</w:t>
      </w:r>
    </w:p>
    <w:p w14:paraId="00000024" w14:textId="77777777" w:rsidR="00997E66" w:rsidRDefault="00997E66">
      <w:pPr>
        <w:ind w:firstLine="709"/>
        <w:jc w:val="both"/>
      </w:pPr>
    </w:p>
    <w:p w14:paraId="00000025" w14:textId="77777777" w:rsidR="00997E66" w:rsidRDefault="00997E66">
      <w:pPr>
        <w:ind w:firstLine="709"/>
        <w:jc w:val="both"/>
      </w:pPr>
    </w:p>
    <w:p w14:paraId="00000026" w14:textId="77777777" w:rsidR="00997E66" w:rsidRDefault="00997E66">
      <w:pPr>
        <w:ind w:firstLine="709"/>
        <w:jc w:val="both"/>
        <w:rPr>
          <w:sz w:val="20"/>
          <w:szCs w:val="20"/>
        </w:rPr>
      </w:pPr>
    </w:p>
    <w:p w14:paraId="00000027" w14:textId="77777777" w:rsidR="00997E66" w:rsidRDefault="00997E66">
      <w:pPr>
        <w:ind w:firstLine="900"/>
        <w:jc w:val="both"/>
        <w:rPr>
          <w:sz w:val="20"/>
          <w:szCs w:val="20"/>
        </w:rPr>
      </w:pPr>
    </w:p>
    <w:p w14:paraId="00000028" w14:textId="77777777" w:rsidR="00997E66" w:rsidRDefault="00BD0AEE">
      <w:pPr>
        <w:numPr>
          <w:ilvl w:val="0"/>
          <w:numId w:val="1"/>
        </w:numPr>
        <w:pBdr>
          <w:top w:val="nil"/>
          <w:left w:val="nil"/>
          <w:bottom w:val="nil"/>
          <w:right w:val="nil"/>
          <w:between w:val="nil"/>
        </w:pBdr>
        <w:jc w:val="both"/>
        <w:rPr>
          <w:b/>
          <w:color w:val="000000"/>
          <w:sz w:val="20"/>
          <w:szCs w:val="20"/>
        </w:rPr>
      </w:pPr>
      <w:r>
        <w:rPr>
          <w:b/>
          <w:color w:val="000000"/>
          <w:sz w:val="20"/>
          <w:szCs w:val="20"/>
        </w:rPr>
        <w:lastRenderedPageBreak/>
        <w:t>ВАРТІСТЬ РОБІТ ТА ПОРЯДОК РОЗРАХУНКІВ</w:t>
      </w:r>
    </w:p>
    <w:p w14:paraId="00000029" w14:textId="77777777" w:rsidR="00997E66" w:rsidRDefault="00997E66">
      <w:pPr>
        <w:pBdr>
          <w:top w:val="nil"/>
          <w:left w:val="nil"/>
          <w:bottom w:val="nil"/>
          <w:right w:val="nil"/>
          <w:between w:val="nil"/>
        </w:pBdr>
        <w:ind w:left="1080" w:hanging="720"/>
        <w:jc w:val="both"/>
        <w:rPr>
          <w:b/>
          <w:color w:val="000000"/>
          <w:sz w:val="20"/>
          <w:szCs w:val="20"/>
        </w:rPr>
      </w:pPr>
    </w:p>
    <w:p w14:paraId="0000002A" w14:textId="77777777" w:rsidR="00997E66" w:rsidRDefault="00BD0AEE">
      <w:pPr>
        <w:ind w:firstLine="708"/>
        <w:jc w:val="both"/>
        <w:rPr>
          <w:sz w:val="20"/>
          <w:szCs w:val="20"/>
        </w:rPr>
      </w:pPr>
      <w:r>
        <w:rPr>
          <w:sz w:val="20"/>
          <w:szCs w:val="20"/>
        </w:rPr>
        <w:t>5.1. Загальна сума Договору складається з вартості робіт протягом його дії.</w:t>
      </w:r>
    </w:p>
    <w:p w14:paraId="0000002B" w14:textId="77777777" w:rsidR="00997E66" w:rsidRDefault="00BD0AEE">
      <w:pPr>
        <w:ind w:firstLine="708"/>
        <w:jc w:val="both"/>
        <w:rPr>
          <w:sz w:val="20"/>
          <w:szCs w:val="20"/>
        </w:rPr>
      </w:pPr>
      <w:r>
        <w:rPr>
          <w:sz w:val="20"/>
          <w:szCs w:val="20"/>
        </w:rPr>
        <w:t xml:space="preserve">5.2. </w:t>
      </w:r>
      <w:r>
        <w:rPr>
          <w:color w:val="000000"/>
          <w:sz w:val="20"/>
          <w:szCs w:val="20"/>
        </w:rPr>
        <w:t xml:space="preserve"> Розрахунки між Сторонами проводяться у безготівковій формі шляхом перерахування грошових коштів на поточний рахунок Виконавця</w:t>
      </w:r>
    </w:p>
    <w:p w14:paraId="0000002C" w14:textId="77777777" w:rsidR="00997E66" w:rsidRDefault="00BD0AEE">
      <w:pPr>
        <w:jc w:val="both"/>
        <w:rPr>
          <w:sz w:val="20"/>
          <w:szCs w:val="20"/>
        </w:rPr>
      </w:pPr>
      <w:r>
        <w:rPr>
          <w:sz w:val="20"/>
          <w:szCs w:val="20"/>
        </w:rPr>
        <w:t xml:space="preserve">   </w:t>
      </w:r>
      <w:r>
        <w:rPr>
          <w:sz w:val="20"/>
          <w:szCs w:val="20"/>
        </w:rPr>
        <w:tab/>
        <w:t xml:space="preserve">5.3. ЗАМОВНИК оплачує роботу ВИКОНАВЦЯ згідно виставлених Виконавцем рахунків та Актів приймання-передачі виконаних робіт протягом 30 (тридцяти) календарних днів з моменту підписання Сторонами відповідного Акту приймання-передачі виконаних робіт.  </w:t>
      </w:r>
    </w:p>
    <w:p w14:paraId="0000002D" w14:textId="77777777" w:rsidR="00997E66" w:rsidRDefault="00997E66">
      <w:pPr>
        <w:ind w:firstLine="900"/>
        <w:jc w:val="both"/>
        <w:rPr>
          <w:sz w:val="20"/>
          <w:szCs w:val="20"/>
        </w:rPr>
      </w:pPr>
    </w:p>
    <w:p w14:paraId="0000002E" w14:textId="77777777" w:rsidR="00997E66" w:rsidRDefault="00BD0AEE">
      <w:pPr>
        <w:numPr>
          <w:ilvl w:val="0"/>
          <w:numId w:val="1"/>
        </w:numPr>
        <w:pBdr>
          <w:top w:val="nil"/>
          <w:left w:val="nil"/>
          <w:bottom w:val="nil"/>
          <w:right w:val="nil"/>
          <w:between w:val="nil"/>
        </w:pBdr>
        <w:jc w:val="both"/>
        <w:rPr>
          <w:b/>
          <w:color w:val="000000"/>
          <w:sz w:val="20"/>
          <w:szCs w:val="20"/>
        </w:rPr>
      </w:pPr>
      <w:r>
        <w:rPr>
          <w:b/>
          <w:color w:val="000000"/>
          <w:sz w:val="20"/>
          <w:szCs w:val="20"/>
        </w:rPr>
        <w:t>ГАРАНТІЙНІ ЗОБОВ’ЯЗАННЯ</w:t>
      </w:r>
    </w:p>
    <w:p w14:paraId="0000002F" w14:textId="77777777" w:rsidR="00997E66" w:rsidRDefault="00997E66">
      <w:pPr>
        <w:pBdr>
          <w:top w:val="nil"/>
          <w:left w:val="nil"/>
          <w:bottom w:val="nil"/>
          <w:right w:val="nil"/>
          <w:between w:val="nil"/>
        </w:pBdr>
        <w:ind w:left="1080" w:hanging="720"/>
        <w:jc w:val="both"/>
        <w:rPr>
          <w:b/>
          <w:color w:val="000000"/>
          <w:sz w:val="20"/>
          <w:szCs w:val="20"/>
        </w:rPr>
      </w:pPr>
    </w:p>
    <w:p w14:paraId="00000030" w14:textId="77777777" w:rsidR="00997E66" w:rsidRDefault="00BD0AEE">
      <w:pPr>
        <w:ind w:firstLine="708"/>
        <w:jc w:val="both"/>
        <w:rPr>
          <w:sz w:val="20"/>
          <w:szCs w:val="20"/>
        </w:rPr>
      </w:pPr>
      <w:r>
        <w:rPr>
          <w:sz w:val="20"/>
          <w:szCs w:val="20"/>
        </w:rPr>
        <w:t>6.1. На проведені  роботи та на встановлені нові запчастини (використані матеріали) Виконавцем надається гарантія у відповідності з Додатком 4 до «Правил надання послуг з технічного обслуговування і ремонту транспортних засобів» (пункт 2 розділу VIII), затверджених Наказом інфраструктури України за № 615 від 28.11.2014 року, за умови дотримання Замовником правил експлуатації, встановлених заводом-виробником.</w:t>
      </w:r>
    </w:p>
    <w:p w14:paraId="00000031" w14:textId="77777777" w:rsidR="00997E66" w:rsidRDefault="00BD0AEE">
      <w:pPr>
        <w:jc w:val="both"/>
        <w:rPr>
          <w:sz w:val="20"/>
          <w:szCs w:val="20"/>
        </w:rPr>
      </w:pPr>
      <w:r>
        <w:rPr>
          <w:sz w:val="20"/>
          <w:szCs w:val="20"/>
        </w:rPr>
        <w:t xml:space="preserve">              6.2. У випадку виникнення недоліків у роботі транспортного засобу з вини Виконавця, що підтверджується Актом виявлення недоліків (Рекламаційний Акт), останній за свої кошти зобов’язаний провести ремонтні роботи протягом терміну, необхідного для виконання таких робіт, але не більше 14 календарних днів..</w:t>
      </w:r>
    </w:p>
    <w:p w14:paraId="00000032" w14:textId="77777777" w:rsidR="00997E66" w:rsidRDefault="00BD0AEE">
      <w:pPr>
        <w:ind w:firstLine="708"/>
        <w:jc w:val="both"/>
        <w:rPr>
          <w:sz w:val="20"/>
          <w:szCs w:val="20"/>
        </w:rPr>
      </w:pPr>
      <w:r>
        <w:rPr>
          <w:sz w:val="20"/>
          <w:szCs w:val="20"/>
        </w:rPr>
        <w:t>6.3. На запчастини, які надаються Замовником, гарантія Виконавця не поширюється.</w:t>
      </w:r>
    </w:p>
    <w:p w14:paraId="00000033" w14:textId="77777777" w:rsidR="00997E66" w:rsidRDefault="00997E66">
      <w:pPr>
        <w:ind w:firstLine="900"/>
        <w:jc w:val="both"/>
        <w:rPr>
          <w:b/>
          <w:sz w:val="20"/>
          <w:szCs w:val="20"/>
        </w:rPr>
      </w:pPr>
    </w:p>
    <w:p w14:paraId="00000034" w14:textId="77777777" w:rsidR="00997E66" w:rsidRDefault="00BD0AEE">
      <w:pPr>
        <w:numPr>
          <w:ilvl w:val="0"/>
          <w:numId w:val="2"/>
        </w:numPr>
        <w:jc w:val="both"/>
        <w:rPr>
          <w:sz w:val="20"/>
          <w:szCs w:val="20"/>
        </w:rPr>
      </w:pPr>
      <w:r>
        <w:rPr>
          <w:sz w:val="20"/>
          <w:szCs w:val="20"/>
        </w:rPr>
        <w:t xml:space="preserve"> </w:t>
      </w:r>
      <w:r>
        <w:rPr>
          <w:b/>
          <w:sz w:val="20"/>
          <w:szCs w:val="20"/>
        </w:rPr>
        <w:t>ВІДПОВІДАЛЬНІСТЬ СТОРІН</w:t>
      </w:r>
    </w:p>
    <w:p w14:paraId="00000035" w14:textId="77777777" w:rsidR="00997E66" w:rsidRDefault="00997E66">
      <w:pPr>
        <w:ind w:left="1260"/>
        <w:jc w:val="both"/>
        <w:rPr>
          <w:b/>
          <w:sz w:val="20"/>
          <w:szCs w:val="20"/>
        </w:rPr>
      </w:pPr>
    </w:p>
    <w:p w14:paraId="00000036" w14:textId="77777777" w:rsidR="00997E66" w:rsidRDefault="00BD0AEE">
      <w:pPr>
        <w:ind w:firstLine="708"/>
        <w:jc w:val="both"/>
        <w:rPr>
          <w:sz w:val="20"/>
          <w:szCs w:val="20"/>
        </w:rPr>
      </w:pPr>
      <w:r>
        <w:rPr>
          <w:sz w:val="20"/>
          <w:szCs w:val="20"/>
        </w:rPr>
        <w:t xml:space="preserve">7.1. За невиконання або неналежне виконання умов даного Договору, Сторони несуть  відповідальність, згідно чинного законодавства України. </w:t>
      </w:r>
    </w:p>
    <w:p w14:paraId="00000037" w14:textId="77777777" w:rsidR="00997E66" w:rsidRDefault="00BD0AEE">
      <w:pPr>
        <w:ind w:firstLine="567"/>
        <w:jc w:val="both"/>
        <w:rPr>
          <w:sz w:val="20"/>
          <w:szCs w:val="20"/>
        </w:rPr>
      </w:pPr>
      <w:r>
        <w:rPr>
          <w:sz w:val="20"/>
          <w:szCs w:val="20"/>
        </w:rPr>
        <w:t xml:space="preserve">   </w:t>
      </w:r>
    </w:p>
    <w:p w14:paraId="00000038" w14:textId="77777777" w:rsidR="00997E66" w:rsidRDefault="00BD0AEE">
      <w:pPr>
        <w:ind w:firstLine="567"/>
        <w:jc w:val="both"/>
        <w:rPr>
          <w:sz w:val="20"/>
          <w:szCs w:val="20"/>
        </w:rPr>
      </w:pPr>
      <w:r>
        <w:rPr>
          <w:sz w:val="20"/>
          <w:szCs w:val="20"/>
        </w:rPr>
        <w:t xml:space="preserve">    7.2. У випадку, якщо внаслідок дій або бездіяльності ВИКОНАВЦЯ, ЗАМОВНИКУ відмовлено у бюджетному відшкодуванні, зменшено розмір податкового кредиту з податку на додану вартість, зменшено суму витрат з податку на прибуток, застосовано штрафні або інші санкції згідно податкового законодавства, ВИКОНАВЕЦЬ повинен на вимогу ЗАМОВНИКА в повному обсязі відшкодувати останньому усі понесені у зв’язку з цим збитки, що підтверджені документально.</w:t>
      </w:r>
    </w:p>
    <w:p w14:paraId="00000039" w14:textId="77777777" w:rsidR="00997E66" w:rsidRDefault="00997E66">
      <w:pPr>
        <w:ind w:firstLine="708"/>
        <w:jc w:val="both"/>
        <w:rPr>
          <w:sz w:val="20"/>
          <w:szCs w:val="20"/>
        </w:rPr>
      </w:pPr>
    </w:p>
    <w:p w14:paraId="0000003A" w14:textId="77777777" w:rsidR="00997E66" w:rsidRDefault="00BD0AEE">
      <w:pPr>
        <w:numPr>
          <w:ilvl w:val="0"/>
          <w:numId w:val="2"/>
        </w:numPr>
        <w:jc w:val="both"/>
        <w:rPr>
          <w:sz w:val="20"/>
          <w:szCs w:val="20"/>
        </w:rPr>
      </w:pPr>
      <w:r>
        <w:rPr>
          <w:b/>
          <w:sz w:val="20"/>
          <w:szCs w:val="20"/>
        </w:rPr>
        <w:t>ТЕРМІН ДІЇ ДОГОВОРУ.</w:t>
      </w:r>
    </w:p>
    <w:p w14:paraId="0000003B" w14:textId="77777777" w:rsidR="00997E66" w:rsidRDefault="00997E66">
      <w:pPr>
        <w:ind w:left="1260"/>
        <w:jc w:val="both"/>
        <w:rPr>
          <w:b/>
          <w:sz w:val="20"/>
          <w:szCs w:val="20"/>
        </w:rPr>
      </w:pPr>
    </w:p>
    <w:p w14:paraId="0000003C" w14:textId="77777777" w:rsidR="00997E66" w:rsidRDefault="00BD0AEE">
      <w:pPr>
        <w:ind w:firstLine="720"/>
        <w:jc w:val="both"/>
        <w:rPr>
          <w:sz w:val="20"/>
          <w:szCs w:val="20"/>
        </w:rPr>
      </w:pPr>
      <w:r>
        <w:rPr>
          <w:sz w:val="20"/>
          <w:szCs w:val="20"/>
        </w:rPr>
        <w:t>8.1. Даний договір набуває чинності з дня його підписання та діє до 31 грудня 2019 року. При відсутності застережень Сторін по даному договору за 30 календарних днів до його закінчення, він  рахується пролонгованим на наступний рік. .</w:t>
      </w:r>
    </w:p>
    <w:p w14:paraId="0000003D" w14:textId="77777777" w:rsidR="00997E66" w:rsidRDefault="00997E66">
      <w:pPr>
        <w:ind w:firstLine="900"/>
        <w:jc w:val="both"/>
        <w:rPr>
          <w:sz w:val="20"/>
          <w:szCs w:val="20"/>
        </w:rPr>
      </w:pPr>
    </w:p>
    <w:p w14:paraId="0000003E" w14:textId="77777777" w:rsidR="00997E66" w:rsidRDefault="00BD0AEE">
      <w:pPr>
        <w:widowControl w:val="0"/>
        <w:numPr>
          <w:ilvl w:val="0"/>
          <w:numId w:val="2"/>
        </w:numPr>
        <w:pBdr>
          <w:top w:val="nil"/>
          <w:left w:val="nil"/>
          <w:bottom w:val="nil"/>
          <w:right w:val="nil"/>
          <w:between w:val="nil"/>
        </w:pBdr>
        <w:jc w:val="both"/>
        <w:rPr>
          <w:color w:val="000000"/>
          <w:sz w:val="20"/>
          <w:szCs w:val="20"/>
        </w:rPr>
      </w:pPr>
      <w:r>
        <w:rPr>
          <w:b/>
          <w:color w:val="000000"/>
          <w:sz w:val="20"/>
          <w:szCs w:val="20"/>
        </w:rPr>
        <w:t>ФОРС-МАЖОР</w:t>
      </w:r>
    </w:p>
    <w:p w14:paraId="0000003F" w14:textId="77777777" w:rsidR="00997E66" w:rsidRDefault="00997E66">
      <w:pPr>
        <w:widowControl w:val="0"/>
        <w:pBdr>
          <w:top w:val="nil"/>
          <w:left w:val="nil"/>
          <w:bottom w:val="nil"/>
          <w:right w:val="nil"/>
          <w:between w:val="nil"/>
        </w:pBdr>
        <w:ind w:left="1260"/>
        <w:jc w:val="both"/>
        <w:rPr>
          <w:b/>
          <w:color w:val="000000"/>
          <w:sz w:val="20"/>
          <w:szCs w:val="20"/>
        </w:rPr>
      </w:pPr>
    </w:p>
    <w:p w14:paraId="00000040" w14:textId="77777777" w:rsidR="00997E66" w:rsidRDefault="00BD0AEE">
      <w:pPr>
        <w:widowControl w:val="0"/>
        <w:pBdr>
          <w:top w:val="nil"/>
          <w:left w:val="nil"/>
          <w:bottom w:val="nil"/>
          <w:right w:val="nil"/>
          <w:between w:val="nil"/>
        </w:pBdr>
        <w:ind w:firstLine="567"/>
        <w:jc w:val="both"/>
        <w:rPr>
          <w:color w:val="000000"/>
          <w:sz w:val="20"/>
          <w:szCs w:val="20"/>
        </w:rPr>
      </w:pPr>
      <w:r>
        <w:rPr>
          <w:color w:val="000000"/>
          <w:sz w:val="20"/>
          <w:szCs w:val="20"/>
        </w:rPr>
        <w:t>9.1.Сторони прийшли до згоди про те, що у випадку  виникнення фоpс-мажоpних обставин    (виникнення  непереборної  сили, яка не залежить від дії Сторін, а саме: війни, військових дій, блокади, пожежі, повені та інших стихійних лих чи сезонних природних  явищ, зміни національного законодавства, обмежень, введених органами державної влади), які роблять неможливим (економічно недоцільним) виконання Сторонами своїх обов’язків, Сторони звільняються від виконання своїх  обов’язків на час  дії  вказаних  обставин.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00000041" w14:textId="77777777" w:rsidR="00997E66" w:rsidRDefault="00BD0AEE">
      <w:pPr>
        <w:widowControl w:val="0"/>
        <w:pBdr>
          <w:top w:val="nil"/>
          <w:left w:val="nil"/>
          <w:bottom w:val="nil"/>
          <w:right w:val="nil"/>
          <w:between w:val="nil"/>
        </w:pBdr>
        <w:ind w:firstLine="567"/>
        <w:jc w:val="both"/>
        <w:rPr>
          <w:color w:val="000000"/>
          <w:sz w:val="20"/>
          <w:szCs w:val="20"/>
        </w:rPr>
      </w:pPr>
      <w:r>
        <w:rPr>
          <w:color w:val="000000"/>
          <w:sz w:val="20"/>
          <w:szCs w:val="20"/>
        </w:rPr>
        <w:t xml:space="preserve"> Достатнім доказом дій фоpс-мажоpних обставин є документ, виданий Торгово-промисловою палатою  України.</w:t>
      </w:r>
    </w:p>
    <w:p w14:paraId="00000042" w14:textId="77777777" w:rsidR="00997E66" w:rsidRDefault="00997E66">
      <w:pPr>
        <w:widowControl w:val="0"/>
        <w:pBdr>
          <w:top w:val="nil"/>
          <w:left w:val="nil"/>
          <w:bottom w:val="nil"/>
          <w:right w:val="nil"/>
          <w:between w:val="nil"/>
        </w:pBdr>
        <w:ind w:firstLine="567"/>
        <w:jc w:val="both"/>
        <w:rPr>
          <w:color w:val="000000"/>
          <w:sz w:val="20"/>
          <w:szCs w:val="20"/>
        </w:rPr>
      </w:pPr>
    </w:p>
    <w:p w14:paraId="00000043" w14:textId="77777777" w:rsidR="00997E66" w:rsidRDefault="00997E66">
      <w:pPr>
        <w:widowControl w:val="0"/>
        <w:pBdr>
          <w:top w:val="nil"/>
          <w:left w:val="nil"/>
          <w:bottom w:val="nil"/>
          <w:right w:val="nil"/>
          <w:between w:val="nil"/>
        </w:pBdr>
        <w:ind w:firstLine="567"/>
        <w:jc w:val="both"/>
        <w:rPr>
          <w:color w:val="000000"/>
          <w:sz w:val="20"/>
          <w:szCs w:val="20"/>
        </w:rPr>
      </w:pPr>
    </w:p>
    <w:p w14:paraId="00000044" w14:textId="77777777" w:rsidR="00997E66" w:rsidRDefault="00BD0AEE">
      <w:pPr>
        <w:numPr>
          <w:ilvl w:val="0"/>
          <w:numId w:val="2"/>
        </w:numPr>
        <w:pBdr>
          <w:top w:val="nil"/>
          <w:left w:val="nil"/>
          <w:bottom w:val="nil"/>
          <w:right w:val="nil"/>
          <w:between w:val="nil"/>
        </w:pBdr>
        <w:jc w:val="both"/>
        <w:rPr>
          <w:color w:val="000000"/>
          <w:sz w:val="20"/>
          <w:szCs w:val="20"/>
        </w:rPr>
      </w:pPr>
      <w:r>
        <w:rPr>
          <w:b/>
          <w:color w:val="000000"/>
          <w:sz w:val="20"/>
          <w:szCs w:val="20"/>
        </w:rPr>
        <w:t>РОЗГЛЯД СПОРІВ</w:t>
      </w:r>
    </w:p>
    <w:p w14:paraId="00000045" w14:textId="77777777" w:rsidR="00997E66" w:rsidRDefault="00997E66">
      <w:pPr>
        <w:pBdr>
          <w:top w:val="nil"/>
          <w:left w:val="nil"/>
          <w:bottom w:val="nil"/>
          <w:right w:val="nil"/>
          <w:between w:val="nil"/>
        </w:pBdr>
        <w:ind w:left="1260" w:hanging="720"/>
        <w:jc w:val="both"/>
        <w:rPr>
          <w:b/>
          <w:color w:val="000000"/>
          <w:sz w:val="20"/>
          <w:szCs w:val="20"/>
        </w:rPr>
      </w:pPr>
    </w:p>
    <w:p w14:paraId="00000046" w14:textId="77777777" w:rsidR="00997E66" w:rsidRDefault="00BD0AEE">
      <w:pPr>
        <w:ind w:firstLine="708"/>
        <w:jc w:val="both"/>
        <w:rPr>
          <w:b/>
          <w:sz w:val="20"/>
          <w:szCs w:val="20"/>
        </w:rPr>
      </w:pPr>
      <w:r>
        <w:rPr>
          <w:sz w:val="20"/>
          <w:szCs w:val="20"/>
        </w:rPr>
        <w:t>10.1.Всі суперечки, що витікають з даного Договору, вирішуються сторонами шляхом переговорів, а при недосягненні згоди – передаються на розгляд Господарського суду, в порядку, передбаченому чинним законодавством України.</w:t>
      </w:r>
    </w:p>
    <w:p w14:paraId="00000047" w14:textId="77777777" w:rsidR="00997E66" w:rsidRDefault="00997E66">
      <w:pPr>
        <w:pBdr>
          <w:top w:val="nil"/>
          <w:left w:val="nil"/>
          <w:bottom w:val="nil"/>
          <w:right w:val="nil"/>
          <w:between w:val="nil"/>
        </w:pBdr>
        <w:ind w:left="1260" w:hanging="720"/>
        <w:jc w:val="both"/>
        <w:rPr>
          <w:b/>
          <w:color w:val="000000"/>
          <w:sz w:val="20"/>
          <w:szCs w:val="20"/>
        </w:rPr>
      </w:pPr>
    </w:p>
    <w:p w14:paraId="00000048" w14:textId="77777777" w:rsidR="00997E66" w:rsidRDefault="00997E66">
      <w:pPr>
        <w:pBdr>
          <w:top w:val="nil"/>
          <w:left w:val="nil"/>
          <w:bottom w:val="nil"/>
          <w:right w:val="nil"/>
          <w:between w:val="nil"/>
        </w:pBdr>
        <w:ind w:left="1260" w:hanging="720"/>
        <w:jc w:val="both"/>
        <w:rPr>
          <w:b/>
          <w:color w:val="000000"/>
          <w:sz w:val="20"/>
          <w:szCs w:val="20"/>
        </w:rPr>
      </w:pPr>
    </w:p>
    <w:p w14:paraId="00000049" w14:textId="77777777" w:rsidR="00997E66" w:rsidRDefault="00BD0AEE">
      <w:pPr>
        <w:numPr>
          <w:ilvl w:val="0"/>
          <w:numId w:val="2"/>
        </w:numPr>
        <w:pBdr>
          <w:top w:val="nil"/>
          <w:left w:val="nil"/>
          <w:bottom w:val="nil"/>
          <w:right w:val="nil"/>
          <w:between w:val="nil"/>
        </w:pBdr>
        <w:jc w:val="both"/>
        <w:rPr>
          <w:color w:val="000000"/>
          <w:sz w:val="20"/>
          <w:szCs w:val="20"/>
        </w:rPr>
      </w:pPr>
      <w:r>
        <w:rPr>
          <w:b/>
          <w:color w:val="000000"/>
          <w:sz w:val="20"/>
          <w:szCs w:val="20"/>
        </w:rPr>
        <w:t>ІНШІ УМОВИ  ДОГОВОРУ</w:t>
      </w:r>
    </w:p>
    <w:p w14:paraId="0000004A" w14:textId="77777777" w:rsidR="00997E66" w:rsidRDefault="00997E66">
      <w:pPr>
        <w:pBdr>
          <w:top w:val="nil"/>
          <w:left w:val="nil"/>
          <w:bottom w:val="nil"/>
          <w:right w:val="nil"/>
          <w:between w:val="nil"/>
        </w:pBdr>
        <w:ind w:left="1260" w:hanging="720"/>
        <w:jc w:val="both"/>
        <w:rPr>
          <w:b/>
          <w:color w:val="000000"/>
          <w:sz w:val="20"/>
          <w:szCs w:val="20"/>
        </w:rPr>
      </w:pPr>
    </w:p>
    <w:p w14:paraId="0000004B" w14:textId="77777777" w:rsidR="00997E66" w:rsidRDefault="00BD0AEE">
      <w:pPr>
        <w:widowControl w:val="0"/>
        <w:pBdr>
          <w:top w:val="nil"/>
          <w:left w:val="nil"/>
          <w:bottom w:val="nil"/>
          <w:right w:val="nil"/>
          <w:between w:val="nil"/>
        </w:pBdr>
        <w:ind w:firstLine="708"/>
        <w:jc w:val="both"/>
        <w:rPr>
          <w:color w:val="000000"/>
          <w:sz w:val="20"/>
          <w:szCs w:val="20"/>
        </w:rPr>
      </w:pPr>
      <w:r>
        <w:rPr>
          <w:color w:val="000000"/>
          <w:sz w:val="20"/>
          <w:szCs w:val="20"/>
        </w:rPr>
        <w:t>11.1 Договір складено в двох примірниках  на українській мові, по одному для кожної з Сторін, кожен з яких має однакову юридичну силу.</w:t>
      </w:r>
    </w:p>
    <w:p w14:paraId="0000004C" w14:textId="77777777" w:rsidR="00997E66" w:rsidRDefault="00BD0AEE">
      <w:pPr>
        <w:widowControl w:val="0"/>
        <w:pBdr>
          <w:top w:val="nil"/>
          <w:left w:val="nil"/>
          <w:bottom w:val="nil"/>
          <w:right w:val="nil"/>
          <w:between w:val="nil"/>
        </w:pBdr>
        <w:ind w:firstLine="709"/>
        <w:jc w:val="both"/>
        <w:rPr>
          <w:color w:val="000000"/>
          <w:sz w:val="20"/>
          <w:szCs w:val="20"/>
        </w:rPr>
      </w:pPr>
      <w:r>
        <w:rPr>
          <w:color w:val="000000"/>
          <w:sz w:val="20"/>
          <w:szCs w:val="20"/>
        </w:rPr>
        <w:t>11.2. Сторони за взаємною згодою мають право змінити умови даного договору.</w:t>
      </w:r>
    </w:p>
    <w:p w14:paraId="0000004D" w14:textId="77777777" w:rsidR="00997E66" w:rsidRDefault="00BD0AEE">
      <w:pPr>
        <w:widowControl w:val="0"/>
        <w:pBdr>
          <w:top w:val="nil"/>
          <w:left w:val="nil"/>
          <w:bottom w:val="nil"/>
          <w:right w:val="nil"/>
          <w:between w:val="nil"/>
        </w:pBdr>
        <w:jc w:val="both"/>
        <w:rPr>
          <w:color w:val="000000"/>
          <w:sz w:val="20"/>
          <w:szCs w:val="20"/>
        </w:rPr>
      </w:pPr>
      <w:r>
        <w:rPr>
          <w:color w:val="000000"/>
          <w:sz w:val="20"/>
          <w:szCs w:val="20"/>
        </w:rPr>
        <w:tab/>
        <w:t>11.3. Всі доповнення і зміни до даного договору, підписані обома Сторонами, мають однакову юридичну силу і є невід’ємною частиною даного договору.</w:t>
      </w:r>
    </w:p>
    <w:p w14:paraId="0000004E" w14:textId="77777777" w:rsidR="00997E66" w:rsidRDefault="00BD0AEE">
      <w:pPr>
        <w:widowControl w:val="0"/>
        <w:pBdr>
          <w:top w:val="nil"/>
          <w:left w:val="nil"/>
          <w:bottom w:val="nil"/>
          <w:right w:val="nil"/>
          <w:between w:val="nil"/>
        </w:pBdr>
        <w:ind w:firstLine="284"/>
        <w:jc w:val="both"/>
        <w:rPr>
          <w:color w:val="000000"/>
          <w:sz w:val="20"/>
          <w:szCs w:val="20"/>
        </w:rPr>
      </w:pPr>
      <w:r>
        <w:rPr>
          <w:b/>
          <w:color w:val="000000"/>
          <w:sz w:val="20"/>
          <w:szCs w:val="20"/>
        </w:rPr>
        <w:lastRenderedPageBreak/>
        <w:tab/>
      </w:r>
      <w:r>
        <w:rPr>
          <w:color w:val="000000"/>
          <w:sz w:val="20"/>
          <w:szCs w:val="20"/>
        </w:rPr>
        <w:t>11.4. Стоpони негайно інфоpмують  одна одну про зміну адpеси  і pеквізитів.</w:t>
      </w:r>
    </w:p>
    <w:p w14:paraId="0000004F" w14:textId="77777777" w:rsidR="00997E66" w:rsidRDefault="00BD0AEE">
      <w:pPr>
        <w:ind w:firstLine="567"/>
        <w:jc w:val="both"/>
        <w:rPr>
          <w:sz w:val="20"/>
          <w:szCs w:val="20"/>
        </w:rPr>
      </w:pPr>
      <w:r>
        <w:rPr>
          <w:sz w:val="20"/>
          <w:szCs w:val="20"/>
        </w:rPr>
        <w:t xml:space="preserve">   11.5. Правовідносини, не врегульовані Сторонами даним Договором, регулюються згідно чинного законодавства України.   </w:t>
      </w:r>
    </w:p>
    <w:p w14:paraId="00000050" w14:textId="77777777" w:rsidR="00997E66" w:rsidRDefault="00997E66">
      <w:pPr>
        <w:jc w:val="both"/>
        <w:rPr>
          <w:b/>
          <w:sz w:val="20"/>
          <w:szCs w:val="20"/>
        </w:rPr>
      </w:pPr>
    </w:p>
    <w:p w14:paraId="00000051" w14:textId="77777777" w:rsidR="00997E66" w:rsidRDefault="00BD0AEE">
      <w:pPr>
        <w:jc w:val="both"/>
        <w:rPr>
          <w:color w:val="000000"/>
          <w:sz w:val="20"/>
          <w:szCs w:val="20"/>
        </w:rPr>
      </w:pPr>
      <w:r>
        <w:rPr>
          <w:b/>
          <w:sz w:val="20"/>
          <w:szCs w:val="20"/>
        </w:rPr>
        <w:t>12. ЮРИДИЧНІ АДРЕСИ ТА РЕКВІЗИТИ СТОРІН</w:t>
      </w:r>
    </w:p>
    <w:p w14:paraId="00000052" w14:textId="77777777" w:rsidR="00997E66" w:rsidRDefault="00997E66">
      <w:pPr>
        <w:tabs>
          <w:tab w:val="left" w:pos="567"/>
        </w:tabs>
        <w:jc w:val="both"/>
        <w:rPr>
          <w:b/>
          <w:sz w:val="20"/>
          <w:szCs w:val="20"/>
        </w:rPr>
      </w:pPr>
    </w:p>
    <w:tbl>
      <w:tblPr>
        <w:tblStyle w:val="a5"/>
        <w:tblW w:w="10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952"/>
      </w:tblGrid>
      <w:tr w:rsidR="00997E66" w14:paraId="55B2D9A0" w14:textId="77777777">
        <w:trPr>
          <w:trHeight w:val="360"/>
          <w:jc w:val="center"/>
        </w:trPr>
        <w:tc>
          <w:tcPr>
            <w:tcW w:w="514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000053" w14:textId="77777777" w:rsidR="00997E66" w:rsidRDefault="00BD0AEE">
            <w:pPr>
              <w:widowControl w:val="0"/>
              <w:pBdr>
                <w:top w:val="nil"/>
                <w:left w:val="nil"/>
                <w:bottom w:val="nil"/>
                <w:right w:val="nil"/>
                <w:between w:val="nil"/>
              </w:pBdr>
              <w:jc w:val="both"/>
              <w:rPr>
                <w:b/>
                <w:color w:val="000000"/>
                <w:sz w:val="20"/>
                <w:szCs w:val="20"/>
              </w:rPr>
            </w:pPr>
            <w:r>
              <w:rPr>
                <w:b/>
                <w:color w:val="000000"/>
                <w:sz w:val="20"/>
                <w:szCs w:val="20"/>
              </w:rPr>
              <w:t>ВИКОНАВЕЦЬ</w:t>
            </w:r>
          </w:p>
        </w:tc>
        <w:tc>
          <w:tcPr>
            <w:tcW w:w="495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000054" w14:textId="77777777" w:rsidR="00997E66" w:rsidRDefault="00BD0AEE">
            <w:pPr>
              <w:widowControl w:val="0"/>
              <w:pBdr>
                <w:top w:val="nil"/>
                <w:left w:val="nil"/>
                <w:bottom w:val="nil"/>
                <w:right w:val="nil"/>
                <w:between w:val="nil"/>
              </w:pBdr>
              <w:jc w:val="both"/>
              <w:rPr>
                <w:b/>
                <w:color w:val="000000"/>
                <w:sz w:val="20"/>
                <w:szCs w:val="20"/>
              </w:rPr>
            </w:pPr>
            <w:r>
              <w:rPr>
                <w:b/>
                <w:color w:val="000000"/>
                <w:sz w:val="20"/>
                <w:szCs w:val="20"/>
              </w:rPr>
              <w:t>ЗАМОВНИК</w:t>
            </w:r>
          </w:p>
        </w:tc>
      </w:tr>
      <w:tr w:rsidR="00997E66" w14:paraId="4953A392" w14:textId="77777777">
        <w:trPr>
          <w:trHeight w:val="3760"/>
          <w:jc w:val="center"/>
        </w:trPr>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997E66" w:rsidRDefault="00997E66">
            <w:pPr>
              <w:widowControl w:val="0"/>
              <w:pBdr>
                <w:top w:val="nil"/>
                <w:left w:val="nil"/>
                <w:bottom w:val="nil"/>
                <w:right w:val="nil"/>
                <w:between w:val="nil"/>
              </w:pBdr>
              <w:spacing w:after="120"/>
              <w:jc w:val="both"/>
              <w:rPr>
                <w:color w:val="000000"/>
                <w:sz w:val="20"/>
                <w:szCs w:val="20"/>
              </w:rPr>
            </w:pPr>
          </w:p>
          <w:p w14:paraId="00000056" w14:textId="77777777" w:rsidR="00997E66" w:rsidRDefault="00997E66">
            <w:pPr>
              <w:widowControl w:val="0"/>
              <w:pBdr>
                <w:top w:val="nil"/>
                <w:left w:val="nil"/>
                <w:bottom w:val="nil"/>
                <w:right w:val="nil"/>
                <w:between w:val="nil"/>
              </w:pBdr>
              <w:spacing w:after="120" w:line="480" w:lineRule="auto"/>
              <w:jc w:val="both"/>
              <w:rPr>
                <w:b/>
                <w:color w:val="000000"/>
                <w:sz w:val="20"/>
                <w:szCs w:val="20"/>
              </w:rPr>
            </w:pPr>
          </w:p>
          <w:p w14:paraId="00000057" w14:textId="77777777" w:rsidR="00997E66" w:rsidRDefault="00997E66">
            <w:pPr>
              <w:widowControl w:val="0"/>
              <w:pBdr>
                <w:top w:val="nil"/>
                <w:left w:val="nil"/>
                <w:bottom w:val="nil"/>
                <w:right w:val="nil"/>
                <w:between w:val="nil"/>
              </w:pBdr>
              <w:spacing w:after="120" w:line="480" w:lineRule="auto"/>
              <w:jc w:val="both"/>
              <w:rPr>
                <w:b/>
                <w:color w:val="000000"/>
                <w:sz w:val="20"/>
                <w:szCs w:val="20"/>
              </w:rPr>
            </w:pPr>
          </w:p>
          <w:p w14:paraId="00000058" w14:textId="77777777" w:rsidR="00997E66" w:rsidRDefault="00997E66">
            <w:pPr>
              <w:widowControl w:val="0"/>
              <w:pBdr>
                <w:top w:val="nil"/>
                <w:left w:val="nil"/>
                <w:bottom w:val="nil"/>
                <w:right w:val="nil"/>
                <w:between w:val="nil"/>
              </w:pBdr>
              <w:spacing w:after="120" w:line="480" w:lineRule="auto"/>
              <w:jc w:val="both"/>
              <w:rPr>
                <w:b/>
                <w:color w:val="000000"/>
                <w:sz w:val="20"/>
                <w:szCs w:val="20"/>
              </w:rPr>
            </w:pPr>
          </w:p>
          <w:p w14:paraId="00000059" w14:textId="77777777" w:rsidR="00997E66" w:rsidRDefault="00997E66">
            <w:pPr>
              <w:widowControl w:val="0"/>
              <w:pBdr>
                <w:top w:val="nil"/>
                <w:left w:val="nil"/>
                <w:bottom w:val="nil"/>
                <w:right w:val="nil"/>
                <w:between w:val="nil"/>
              </w:pBdr>
              <w:spacing w:after="120" w:line="480" w:lineRule="auto"/>
              <w:jc w:val="both"/>
              <w:rPr>
                <w:b/>
                <w:color w:val="000000"/>
                <w:sz w:val="20"/>
                <w:szCs w:val="20"/>
              </w:rPr>
            </w:pPr>
          </w:p>
          <w:p w14:paraId="0000005A" w14:textId="77777777" w:rsidR="00997E66" w:rsidRDefault="00997E66">
            <w:pPr>
              <w:widowControl w:val="0"/>
              <w:pBdr>
                <w:top w:val="nil"/>
                <w:left w:val="nil"/>
                <w:bottom w:val="nil"/>
                <w:right w:val="nil"/>
                <w:between w:val="nil"/>
              </w:pBdr>
              <w:spacing w:after="120" w:line="480" w:lineRule="auto"/>
              <w:jc w:val="both"/>
              <w:rPr>
                <w:b/>
                <w:color w:val="000000"/>
                <w:sz w:val="20"/>
                <w:szCs w:val="20"/>
              </w:rPr>
            </w:pPr>
          </w:p>
          <w:p w14:paraId="0000005B" w14:textId="77777777" w:rsidR="00997E66" w:rsidRDefault="00BD0AEE">
            <w:pPr>
              <w:widowControl w:val="0"/>
              <w:pBdr>
                <w:top w:val="nil"/>
                <w:left w:val="nil"/>
                <w:bottom w:val="nil"/>
                <w:right w:val="nil"/>
                <w:between w:val="nil"/>
              </w:pBdr>
              <w:spacing w:after="120" w:line="480" w:lineRule="auto"/>
              <w:jc w:val="both"/>
              <w:rPr>
                <w:b/>
                <w:color w:val="000000"/>
              </w:rPr>
            </w:pPr>
            <w:r>
              <w:rPr>
                <w:b/>
                <w:color w:val="000000"/>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997E66" w:rsidRDefault="00997E66">
            <w:pPr>
              <w:jc w:val="both"/>
              <w:rPr>
                <w:sz w:val="20"/>
                <w:szCs w:val="20"/>
              </w:rPr>
            </w:pPr>
          </w:p>
          <w:p w14:paraId="0000005D" w14:textId="77777777" w:rsidR="00997E66" w:rsidRDefault="00997E66">
            <w:pPr>
              <w:jc w:val="both"/>
              <w:rPr>
                <w:sz w:val="20"/>
                <w:szCs w:val="20"/>
              </w:rPr>
            </w:pPr>
          </w:p>
          <w:p w14:paraId="00000069" w14:textId="4DD55A7F" w:rsidR="00997E66" w:rsidRDefault="00997E66">
            <w:pPr>
              <w:jc w:val="both"/>
              <w:rPr>
                <w:b/>
              </w:rPr>
            </w:pPr>
          </w:p>
        </w:tc>
      </w:tr>
      <w:tr w:rsidR="00997E66" w14:paraId="28B6E6B7" w14:textId="77777777">
        <w:trPr>
          <w:jc w:val="center"/>
        </w:trPr>
        <w:tc>
          <w:tcPr>
            <w:tcW w:w="5147" w:type="dxa"/>
            <w:tcBorders>
              <w:top w:val="single" w:sz="4" w:space="0" w:color="000000"/>
              <w:left w:val="single" w:sz="4" w:space="0" w:color="000000"/>
              <w:bottom w:val="single" w:sz="4" w:space="0" w:color="000000"/>
              <w:right w:val="single" w:sz="4" w:space="0" w:color="000000"/>
            </w:tcBorders>
            <w:shd w:val="clear" w:color="auto" w:fill="auto"/>
          </w:tcPr>
          <w:p w14:paraId="0000006A" w14:textId="77777777" w:rsidR="00997E66" w:rsidRDefault="00997E66">
            <w:pPr>
              <w:widowControl w:val="0"/>
              <w:pBdr>
                <w:top w:val="nil"/>
                <w:left w:val="nil"/>
                <w:bottom w:val="nil"/>
                <w:right w:val="nil"/>
                <w:between w:val="nil"/>
              </w:pBdr>
              <w:jc w:val="both"/>
              <w:rPr>
                <w:b/>
                <w:color w:val="000000"/>
                <w:sz w:val="20"/>
                <w:szCs w:val="20"/>
              </w:rPr>
            </w:pP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14:paraId="0000006B" w14:textId="77777777" w:rsidR="00997E66" w:rsidRDefault="00997E66">
            <w:pPr>
              <w:ind w:firstLine="335"/>
              <w:jc w:val="both"/>
              <w:rPr>
                <w:b/>
                <w:color w:val="000000"/>
                <w:sz w:val="20"/>
                <w:szCs w:val="20"/>
              </w:rPr>
            </w:pPr>
          </w:p>
        </w:tc>
      </w:tr>
    </w:tbl>
    <w:p w14:paraId="0000006C" w14:textId="77777777" w:rsidR="00997E66" w:rsidRDefault="00997E66">
      <w:pPr>
        <w:jc w:val="both"/>
        <w:rPr>
          <w:sz w:val="20"/>
          <w:szCs w:val="20"/>
        </w:rPr>
      </w:pPr>
    </w:p>
    <w:sectPr w:rsidR="00997E66">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B76"/>
    <w:multiLevelType w:val="multilevel"/>
    <w:tmpl w:val="BD1EA1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9E96DC3"/>
    <w:multiLevelType w:val="multilevel"/>
    <w:tmpl w:val="271A84D0"/>
    <w:lvl w:ilvl="0">
      <w:start w:val="7"/>
      <w:numFmt w:val="decimal"/>
      <w:lvlText w:val="%1."/>
      <w:lvlJc w:val="left"/>
      <w:pPr>
        <w:ind w:left="126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66"/>
    <w:rsid w:val="003F0BAA"/>
    <w:rsid w:val="00997E66"/>
    <w:rsid w:val="00BD0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widowControl w:val="0"/>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widowControl w:val="0"/>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leontyev</dc:creator>
  <cp:lastModifiedBy>Admin</cp:lastModifiedBy>
  <cp:revision>2</cp:revision>
  <dcterms:created xsi:type="dcterms:W3CDTF">2021-06-18T05:57:00Z</dcterms:created>
  <dcterms:modified xsi:type="dcterms:W3CDTF">2021-06-18T05:57:00Z</dcterms:modified>
</cp:coreProperties>
</file>